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E7F2" w14:textId="77777777" w:rsidR="000D34CD" w:rsidRPr="0070145A" w:rsidRDefault="00000000">
      <w:pPr>
        <w:pStyle w:val="a5"/>
        <w:shd w:val="clear" w:color="auto" w:fill="FFFFFF"/>
        <w:rPr>
          <w:rFonts w:ascii="Verdana" w:hAnsi="Verdana"/>
          <w:b/>
          <w:bCs/>
          <w:color w:val="2C363A"/>
          <w:sz w:val="22"/>
          <w:highlight w:val="white"/>
          <w:lang w:val="ru-RU"/>
        </w:rPr>
      </w:pPr>
      <w:r w:rsidRPr="0070145A">
        <w:rPr>
          <w:rFonts w:ascii="Verdana" w:hAnsi="Verdana"/>
          <w:b/>
          <w:bCs/>
          <w:color w:val="2C363A"/>
          <w:sz w:val="22"/>
          <w:szCs w:val="20"/>
          <w:highlight w:val="white"/>
          <w:lang w:val="ru-RU"/>
        </w:rPr>
        <w:t xml:space="preserve">Обращаем ваше внимание, что на данный период времени упаковки для отдельных карандашей и наших специальных комплектов (карандаш+книга) нет в наличии. </w:t>
      </w:r>
      <w:r>
        <w:rPr>
          <w:rFonts w:ascii="Verdana" w:hAnsi="Verdana"/>
          <w:b/>
          <w:bCs/>
          <w:color w:val="2C363A"/>
          <w:sz w:val="22"/>
          <w:szCs w:val="20"/>
          <w:highlight w:val="white"/>
          <w:lang w:val="ru-RU"/>
        </w:rPr>
        <w:t xml:space="preserve">Карандаш с зарядным уст-во и документами идет в отдельном пакете. </w:t>
      </w:r>
      <w:r w:rsidRPr="0070145A">
        <w:rPr>
          <w:rFonts w:ascii="Verdana" w:hAnsi="Verdana"/>
          <w:b/>
          <w:bCs/>
          <w:color w:val="2C363A"/>
          <w:sz w:val="22"/>
          <w:szCs w:val="20"/>
          <w:highlight w:val="white"/>
          <w:lang w:val="ru-RU"/>
        </w:rPr>
        <w:t>Во вложении эти позиции уже с дополнительной скидкой идут.</w:t>
      </w:r>
    </w:p>
    <w:p w14:paraId="6A7AF173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098DAE02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1B59456A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Май 2026</w:t>
      </w:r>
    </w:p>
    <w:p w14:paraId="4AC8C04F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Оптовый прайс издательства БУКМАРК</w:t>
      </w:r>
    </w:p>
    <w:p w14:paraId="12867782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4BA383C7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Минимальный опт от 12 наборов.</w:t>
      </w:r>
    </w:p>
    <w:p w14:paraId="5B03430E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 xml:space="preserve">Мастер бокс у нас 3 </w:t>
      </w:r>
      <w:proofErr w:type="spellStart"/>
      <w:r>
        <w:rPr>
          <w:rFonts w:ascii="Verdana" w:hAnsi="Verdana"/>
          <w:color w:val="2C363A"/>
          <w:sz w:val="22"/>
          <w:highlight w:val="white"/>
        </w:rPr>
        <w:t>шт</w:t>
      </w:r>
      <w:proofErr w:type="spellEnd"/>
      <w:r>
        <w:rPr>
          <w:rFonts w:ascii="Verdana" w:hAnsi="Verdana"/>
          <w:color w:val="2C363A"/>
          <w:sz w:val="22"/>
          <w:highlight w:val="white"/>
        </w:rPr>
        <w:t xml:space="preserve">, лучше число кратное 3 брать, чтобы заполнение было полное, и пустого места в транспортных коробках не оставалось. </w:t>
      </w:r>
    </w:p>
    <w:p w14:paraId="27306128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060BF2AF" w14:textId="77777777" w:rsidR="000D34CD" w:rsidRDefault="00000000">
      <w:pPr>
        <w:rPr>
          <w:rFonts w:ascii="Verdana" w:hAnsi="Verdana"/>
          <w:color w:val="2C363A"/>
          <w:sz w:val="22"/>
        </w:rPr>
      </w:pPr>
      <w:r>
        <w:rPr>
          <w:rFonts w:ascii="Verdana" w:hAnsi="Verdana"/>
          <w:color w:val="2C363A"/>
          <w:sz w:val="22"/>
          <w:highlight w:val="white"/>
        </w:rPr>
        <w:t xml:space="preserve">Интерактивный набор </w:t>
      </w:r>
      <w:proofErr w:type="spellStart"/>
      <w:r>
        <w:rPr>
          <w:rFonts w:ascii="Verdana" w:hAnsi="Verdana"/>
          <w:color w:val="2C363A"/>
          <w:sz w:val="22"/>
          <w:highlight w:val="white"/>
        </w:rPr>
        <w:t>Букмарк</w:t>
      </w:r>
      <w:proofErr w:type="spellEnd"/>
      <w:r>
        <w:rPr>
          <w:rFonts w:ascii="Verdana" w:hAnsi="Verdana"/>
          <w:color w:val="2C363A"/>
          <w:sz w:val="22"/>
          <w:highlight w:val="white"/>
        </w:rPr>
        <w:t xml:space="preserve"> - 6200 руб.</w:t>
      </w:r>
    </w:p>
    <w:p w14:paraId="1369CB11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В набор входит электронный карандаш с зарядным устройством и 6 книг: Азбука, Животные, Счет, Профессии, ПДД, Манеры.</w:t>
      </w:r>
    </w:p>
    <w:p w14:paraId="5C9FF416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7F63D092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 xml:space="preserve">Интерактивные карточки </w:t>
      </w:r>
      <w:proofErr w:type="spellStart"/>
      <w:r>
        <w:rPr>
          <w:rFonts w:ascii="Verdana" w:hAnsi="Verdana"/>
          <w:color w:val="2C363A"/>
          <w:sz w:val="22"/>
          <w:highlight w:val="white"/>
        </w:rPr>
        <w:t>Букмарк</w:t>
      </w:r>
      <w:proofErr w:type="spellEnd"/>
      <w:r>
        <w:rPr>
          <w:rFonts w:ascii="Verdana" w:hAnsi="Verdana"/>
          <w:color w:val="2C363A"/>
          <w:sz w:val="22"/>
          <w:highlight w:val="white"/>
        </w:rPr>
        <w:t>: 20 тем, 584 карточки на двух языках - 6200 руб.</w:t>
      </w:r>
    </w:p>
    <w:p w14:paraId="3345766A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0ADC8046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4831C702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По отдельным позициям минимального количества для заказа нет</w:t>
      </w:r>
    </w:p>
    <w:p w14:paraId="38AC7FCD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4CAFC0C6" w14:textId="77777777" w:rsidR="000D34CD" w:rsidRDefault="00000000">
      <w:pPr>
        <w:rPr>
          <w:rFonts w:ascii="Verdana" w:hAnsi="Verdana"/>
          <w:color w:val="2C363A"/>
          <w:sz w:val="22"/>
        </w:rPr>
      </w:pPr>
      <w:r>
        <w:rPr>
          <w:rFonts w:ascii="Verdana" w:hAnsi="Verdana"/>
          <w:color w:val="2C363A"/>
          <w:sz w:val="22"/>
        </w:rPr>
        <w:t>Мини-комплект (</w:t>
      </w:r>
      <w:proofErr w:type="spellStart"/>
      <w:r>
        <w:rPr>
          <w:rFonts w:ascii="Verdana" w:hAnsi="Verdana"/>
          <w:color w:val="2C363A"/>
          <w:sz w:val="22"/>
        </w:rPr>
        <w:t>карандаш+книга</w:t>
      </w:r>
      <w:proofErr w:type="spellEnd"/>
      <w:r>
        <w:rPr>
          <w:rFonts w:ascii="Verdana" w:hAnsi="Verdana"/>
          <w:color w:val="2C363A"/>
          <w:sz w:val="22"/>
        </w:rPr>
        <w:t>) БЕЗ подарочной упаковки и карандаш без коробочки под книги формата А</w:t>
      </w:r>
      <w:proofErr w:type="gramStart"/>
      <w:r>
        <w:rPr>
          <w:rFonts w:ascii="Verdana" w:hAnsi="Verdana"/>
          <w:color w:val="2C363A"/>
          <w:sz w:val="22"/>
        </w:rPr>
        <w:t>4  –</w:t>
      </w:r>
      <w:proofErr w:type="gramEnd"/>
      <w:r>
        <w:rPr>
          <w:rFonts w:ascii="Verdana" w:hAnsi="Verdana"/>
          <w:color w:val="2C363A"/>
          <w:sz w:val="22"/>
        </w:rPr>
        <w:t xml:space="preserve"> 3900 руб. Книги могут быть: азбука, животные, транспорт, английский язык, какой сегодня день, динозавры, музыка, и </w:t>
      </w:r>
      <w:proofErr w:type="spellStart"/>
      <w:r>
        <w:rPr>
          <w:rFonts w:ascii="Verdana" w:hAnsi="Verdana"/>
          <w:color w:val="2C363A"/>
          <w:sz w:val="22"/>
        </w:rPr>
        <w:t>виммельбух</w:t>
      </w:r>
      <w:proofErr w:type="spellEnd"/>
      <w:r>
        <w:rPr>
          <w:rFonts w:ascii="Verdana" w:hAnsi="Verdana"/>
          <w:color w:val="2C363A"/>
          <w:sz w:val="22"/>
        </w:rPr>
        <w:t xml:space="preserve"> побег из зоопарка.</w:t>
      </w:r>
    </w:p>
    <w:p w14:paraId="0D835BF3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036B41F6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44CE3530" w14:textId="77777777" w:rsidR="000D34CD" w:rsidRDefault="00000000">
      <w:pPr>
        <w:rPr>
          <w:rFonts w:ascii="Verdana" w:hAnsi="Verdana"/>
          <w:color w:val="2C363A"/>
          <w:sz w:val="22"/>
        </w:rPr>
      </w:pPr>
      <w:r>
        <w:rPr>
          <w:rFonts w:ascii="Verdana" w:hAnsi="Verdana"/>
          <w:color w:val="2C363A"/>
          <w:sz w:val="22"/>
          <w:highlight w:val="white"/>
        </w:rPr>
        <w:t> Электронный карандаш без упаковки - 3600 руб.</w:t>
      </w:r>
    </w:p>
    <w:p w14:paraId="35DB3C78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 </w:t>
      </w:r>
    </w:p>
    <w:p w14:paraId="36AB8CC1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Стоимость отдельных книг (без карандаша)</w:t>
      </w:r>
    </w:p>
    <w:p w14:paraId="6E4394B0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31AC1634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31DCA2E1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 xml:space="preserve">Интерактивные карточки без говорящего </w:t>
      </w:r>
      <w:proofErr w:type="gramStart"/>
      <w:r>
        <w:rPr>
          <w:rFonts w:ascii="Verdana" w:hAnsi="Verdana"/>
          <w:color w:val="2C363A"/>
          <w:sz w:val="22"/>
          <w:highlight w:val="white"/>
        </w:rPr>
        <w:t>карандаша  –</w:t>
      </w:r>
      <w:proofErr w:type="gramEnd"/>
      <w:r>
        <w:rPr>
          <w:rFonts w:ascii="Verdana" w:hAnsi="Verdana"/>
          <w:color w:val="2C363A"/>
          <w:sz w:val="22"/>
          <w:highlight w:val="white"/>
        </w:rPr>
        <w:t xml:space="preserve"> 4000 руб.</w:t>
      </w:r>
    </w:p>
    <w:p w14:paraId="78617158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"Веселая Азбука" - 1200 руб.</w:t>
      </w:r>
    </w:p>
    <w:p w14:paraId="4D46347B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"Эти удивительные животные" - 1200 руб.</w:t>
      </w:r>
    </w:p>
    <w:p w14:paraId="195821BC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"Веселый счет" - 600 руб.</w:t>
      </w:r>
    </w:p>
    <w:p w14:paraId="6512F4F9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"Правила дорожного движения" - 600 руб.</w:t>
      </w:r>
    </w:p>
    <w:p w14:paraId="234CDFD5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"Мир профессий" - 600 руб.</w:t>
      </w:r>
    </w:p>
    <w:p w14:paraId="5733AD05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"Хорошие манеры" - 600 руб.</w:t>
      </w:r>
    </w:p>
    <w:p w14:paraId="74816CF5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"Как мяукает кот по-английски" - 1200 руб.</w:t>
      </w:r>
    </w:p>
    <w:p w14:paraId="243DF289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"Какой сегодня день" – 1200 руб.</w:t>
      </w:r>
    </w:p>
    <w:p w14:paraId="778E2B3D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"Транспорт. По земле, воде и небу" - 1200 руб. </w:t>
      </w:r>
    </w:p>
    <w:p w14:paraId="241DA937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"Динозавры. До и после" – 1200 руб.</w:t>
      </w:r>
    </w:p>
    <w:p w14:paraId="20F165BE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</w:t>
      </w:r>
      <w:proofErr w:type="spellStart"/>
      <w:r>
        <w:rPr>
          <w:rFonts w:ascii="Verdana" w:hAnsi="Verdana"/>
          <w:color w:val="2C363A"/>
          <w:sz w:val="22"/>
          <w:highlight w:val="white"/>
        </w:rPr>
        <w:t>Зооркестр</w:t>
      </w:r>
      <w:proofErr w:type="spellEnd"/>
      <w:r>
        <w:rPr>
          <w:rFonts w:ascii="Verdana" w:hAnsi="Verdana"/>
          <w:color w:val="2C363A"/>
          <w:sz w:val="22"/>
          <w:highlight w:val="white"/>
        </w:rPr>
        <w:t>" – 1200 руб.</w:t>
      </w:r>
    </w:p>
    <w:p w14:paraId="67D8FDCB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"Побег из зоопарка" – 1200 руб.</w:t>
      </w:r>
    </w:p>
    <w:p w14:paraId="0A8D3170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"Формы" – 1000 руб.</w:t>
      </w:r>
    </w:p>
    <w:p w14:paraId="65AE3D3F" w14:textId="77777777" w:rsidR="000D34CD" w:rsidRDefault="00000000">
      <w:pPr>
        <w:rPr>
          <w:rFonts w:ascii="Verdana" w:hAnsi="Verdana"/>
          <w:color w:val="2C363A"/>
          <w:sz w:val="22"/>
          <w:highlight w:val="white"/>
        </w:rPr>
      </w:pPr>
      <w:r>
        <w:rPr>
          <w:rFonts w:ascii="Verdana" w:hAnsi="Verdana"/>
          <w:color w:val="2C363A"/>
          <w:sz w:val="22"/>
          <w:highlight w:val="white"/>
        </w:rPr>
        <w:t>Книга "Цвета" – 1000 руб.</w:t>
      </w:r>
    </w:p>
    <w:p w14:paraId="6870967E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p w14:paraId="424A3C3C" w14:textId="77777777" w:rsidR="000D34CD" w:rsidRDefault="000D34CD">
      <w:pPr>
        <w:rPr>
          <w:rFonts w:ascii="Verdana" w:hAnsi="Verdana"/>
          <w:color w:val="2C363A"/>
          <w:sz w:val="22"/>
          <w:highlight w:val="white"/>
        </w:rPr>
      </w:pPr>
    </w:p>
    <w:sectPr w:rsidR="000D34CD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124FB" w14:textId="77777777" w:rsidR="00232198" w:rsidRDefault="00232198">
      <w:r>
        <w:separator/>
      </w:r>
    </w:p>
  </w:endnote>
  <w:endnote w:type="continuationSeparator" w:id="0">
    <w:p w14:paraId="3C371067" w14:textId="77777777" w:rsidR="00232198" w:rsidRDefault="0023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charset w:val="00"/>
    <w:family w:val="auto"/>
    <w:pitch w:val="default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8C55" w14:textId="77777777" w:rsidR="00232198" w:rsidRDefault="00232198">
      <w:r>
        <w:separator/>
      </w:r>
    </w:p>
  </w:footnote>
  <w:footnote w:type="continuationSeparator" w:id="0">
    <w:p w14:paraId="7ACA97E2" w14:textId="77777777" w:rsidR="00232198" w:rsidRDefault="00232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CD"/>
    <w:rsid w:val="000D34CD"/>
    <w:rsid w:val="00232198"/>
    <w:rsid w:val="006D705F"/>
    <w:rsid w:val="0070145A"/>
    <w:rsid w:val="20E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86464"/>
  <w15:docId w15:val="{D95A55A1-54C2-4EFE-9EB1-134BF3F6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color w:val="000000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8">
    <w:name w:val="toc 8"/>
    <w:next w:val="a"/>
    <w:uiPriority w:val="39"/>
    <w:pPr>
      <w:ind w:left="1400"/>
    </w:pPr>
    <w:rPr>
      <w:color w:val="000000"/>
    </w:rPr>
  </w:style>
  <w:style w:type="paragraph" w:styleId="9">
    <w:name w:val="toc 9"/>
    <w:next w:val="a"/>
    <w:uiPriority w:val="39"/>
    <w:pPr>
      <w:ind w:left="1600"/>
    </w:pPr>
    <w:rPr>
      <w:color w:val="000000"/>
    </w:rPr>
  </w:style>
  <w:style w:type="paragraph" w:styleId="7">
    <w:name w:val="toc 7"/>
    <w:next w:val="a"/>
    <w:uiPriority w:val="39"/>
    <w:qFormat/>
    <w:pPr>
      <w:ind w:left="1200"/>
    </w:pPr>
    <w:rPr>
      <w:color w:val="000000"/>
    </w:rPr>
  </w:style>
  <w:style w:type="paragraph" w:styleId="10">
    <w:name w:val="toc 1"/>
    <w:next w:val="a"/>
    <w:uiPriority w:val="39"/>
    <w:rPr>
      <w:rFonts w:ascii="XO Thames" w:hAnsi="XO Thames"/>
      <w:b/>
      <w:color w:val="000000"/>
    </w:rPr>
  </w:style>
  <w:style w:type="paragraph" w:styleId="6">
    <w:name w:val="toc 6"/>
    <w:next w:val="a"/>
    <w:uiPriority w:val="39"/>
    <w:qFormat/>
    <w:pPr>
      <w:ind w:left="1000"/>
    </w:pPr>
    <w:rPr>
      <w:color w:val="000000"/>
    </w:rPr>
  </w:style>
  <w:style w:type="paragraph" w:styleId="30">
    <w:name w:val="toc 3"/>
    <w:next w:val="a"/>
    <w:uiPriority w:val="39"/>
    <w:qFormat/>
    <w:pPr>
      <w:ind w:left="400"/>
    </w:pPr>
    <w:rPr>
      <w:color w:val="000000"/>
    </w:rPr>
  </w:style>
  <w:style w:type="paragraph" w:styleId="20">
    <w:name w:val="toc 2"/>
    <w:next w:val="a"/>
    <w:uiPriority w:val="39"/>
    <w:qFormat/>
    <w:pPr>
      <w:ind w:left="200"/>
    </w:pPr>
    <w:rPr>
      <w:color w:val="000000"/>
    </w:rPr>
  </w:style>
  <w:style w:type="paragraph" w:styleId="40">
    <w:name w:val="toc 4"/>
    <w:next w:val="a"/>
    <w:uiPriority w:val="39"/>
    <w:qFormat/>
    <w:pPr>
      <w:ind w:left="600"/>
    </w:pPr>
    <w:rPr>
      <w:color w:val="000000"/>
    </w:rPr>
  </w:style>
  <w:style w:type="paragraph" w:styleId="50">
    <w:name w:val="toc 5"/>
    <w:next w:val="a"/>
    <w:uiPriority w:val="39"/>
    <w:pPr>
      <w:ind w:left="800"/>
    </w:pPr>
    <w:rPr>
      <w:color w:val="000000"/>
    </w:rPr>
  </w:style>
  <w:style w:type="paragraph" w:styleId="a4">
    <w:name w:val="Title"/>
    <w:next w:val="a"/>
    <w:uiPriority w:val="10"/>
    <w:qFormat/>
    <w:rPr>
      <w:rFonts w:ascii="XO Thames" w:hAnsi="XO Thames"/>
      <w:b/>
      <w:color w:val="000000"/>
      <w:sz w:val="52"/>
    </w:rPr>
  </w:style>
  <w:style w:type="paragraph" w:styleId="a5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Footnote">
    <w:name w:val="Footnote"/>
    <w:link w:val="Footnote1"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toc10">
    <w:name w:val="toc 10"/>
    <w:next w:val="a"/>
    <w:link w:val="toc101"/>
    <w:uiPriority w:val="39"/>
    <w:pPr>
      <w:ind w:left="1800"/>
    </w:pPr>
    <w:rPr>
      <w:color w:val="000000"/>
    </w:rPr>
  </w:style>
  <w:style w:type="character" w:customStyle="1" w:styleId="toc101">
    <w:name w:val="toc 101"/>
    <w:link w:val="toc10"/>
    <w:rPr>
      <w:rFonts w:ascii="Times New Roman" w:hAnsi="Times New Roman"/>
      <w:color w:val="00000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mrliv</dc:creator>
  <cp:lastModifiedBy>Kors161</cp:lastModifiedBy>
  <cp:revision>2</cp:revision>
  <dcterms:created xsi:type="dcterms:W3CDTF">2026-05-05T09:31:00Z</dcterms:created>
  <dcterms:modified xsi:type="dcterms:W3CDTF">2026-05-05T09:31:00Z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eyJoZGlkIjoiYjJjOTQxYzhjODMyMDAzZmE0MDJkMWFkNmJlNDkwYTUiLCJ1c2VySWQiOiI4NDIzMzE4MDMxMTQifQ==</vt:lpwstr>
  </property>
  <property fmtid="{D5CDD505-2E9C-101B-9397-08002B2CF9AE}" pid="3" name="KSOProductBuildVer">
    <vt:lpwstr>1049-12.1.0.25862</vt:lpwstr>
  </property>
  <property fmtid="{D5CDD505-2E9C-101B-9397-08002B2CF9AE}" pid="4" name="ICV">
    <vt:lpwstr>CB7F39A3ACB84BA0A36FB70666EEFEF7_12</vt:lpwstr>
  </property>
</Properties>
</file>